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82CB9" w14:textId="4DED0E16" w:rsidR="00A84B7C" w:rsidRDefault="00A84B7C" w:rsidP="00A84B7C">
      <w:pPr>
        <w:pStyle w:val="NormalWeb"/>
        <w:rPr>
          <w:rStyle w:val="Textoennegrita"/>
          <w:color w:val="404040"/>
          <w:sz w:val="21"/>
          <w:szCs w:val="21"/>
          <w:lang w:val="es-ES"/>
        </w:rPr>
      </w:pPr>
      <w:r>
        <w:rPr>
          <w:color w:val="404040"/>
          <w:sz w:val="21"/>
          <w:szCs w:val="21"/>
          <w:lang w:val="es-ES"/>
        </w:rPr>
        <w:t>Requerimiento</w:t>
      </w:r>
    </w:p>
    <w:p w14:paraId="0E13C820" w14:textId="77777777" w:rsidR="00A84B7C" w:rsidRDefault="00DE010D" w:rsidP="00A84B7C">
      <w:pPr>
        <w:pStyle w:val="NormalWeb"/>
        <w:rPr>
          <w:rStyle w:val="Textoennegrita"/>
          <w:color w:val="404040"/>
          <w:sz w:val="21"/>
          <w:szCs w:val="21"/>
          <w:lang w:val="es-ES"/>
        </w:rPr>
      </w:pPr>
      <w:r w:rsidRPr="00F34693">
        <w:rPr>
          <w:rStyle w:val="Textoennegrita"/>
          <w:color w:val="404040"/>
          <w:sz w:val="21"/>
          <w:szCs w:val="21"/>
          <w:lang w:val="es-ES"/>
        </w:rPr>
        <w:t>Requerimiento</w:t>
      </w:r>
    </w:p>
    <w:p w14:paraId="76E8C0B4" w14:textId="1FD6CA18" w:rsidR="00DE010D" w:rsidRPr="00F34693" w:rsidRDefault="00DE010D" w:rsidP="00A84B7C">
      <w:pPr>
        <w:pStyle w:val="NormalWeb"/>
        <w:rPr>
          <w:color w:val="404040"/>
          <w:sz w:val="21"/>
          <w:szCs w:val="21"/>
          <w:lang w:val="es-ES"/>
        </w:rPr>
      </w:pPr>
      <w:r w:rsidRPr="00F34693">
        <w:rPr>
          <w:color w:val="404040"/>
          <w:sz w:val="21"/>
          <w:szCs w:val="21"/>
          <w:lang w:val="es-ES"/>
        </w:rPr>
        <w:t xml:space="preserve">Robot </w:t>
      </w:r>
      <w:proofErr w:type="spellStart"/>
      <w:r w:rsidRPr="00F34693">
        <w:rPr>
          <w:color w:val="404040"/>
          <w:sz w:val="21"/>
          <w:szCs w:val="21"/>
          <w:lang w:val="es-ES"/>
        </w:rPr>
        <w:t>autotrader</w:t>
      </w:r>
      <w:proofErr w:type="spellEnd"/>
      <w:r w:rsidRPr="00F34693">
        <w:rPr>
          <w:color w:val="404040"/>
          <w:sz w:val="21"/>
          <w:szCs w:val="21"/>
          <w:lang w:val="es-ES"/>
        </w:rPr>
        <w:t xml:space="preserve"> con base en </w:t>
      </w:r>
      <w:proofErr w:type="spellStart"/>
      <w:r w:rsidRPr="00F34693">
        <w:rPr>
          <w:color w:val="404040"/>
          <w:sz w:val="21"/>
          <w:szCs w:val="21"/>
          <w:lang w:val="es-ES"/>
        </w:rPr>
        <w:t>Bollinger+MACD</w:t>
      </w:r>
      <w:proofErr w:type="spellEnd"/>
      <w:r w:rsidRPr="00F34693">
        <w:rPr>
          <w:color w:val="404040"/>
          <w:sz w:val="21"/>
          <w:szCs w:val="21"/>
          <w:lang w:val="es-ES"/>
        </w:rPr>
        <w:t xml:space="preserve">. Operaciones de poco </w:t>
      </w:r>
      <w:proofErr w:type="spellStart"/>
      <w:r w:rsidRPr="00F34693">
        <w:rPr>
          <w:color w:val="404040"/>
          <w:sz w:val="21"/>
          <w:szCs w:val="21"/>
          <w:lang w:val="es-ES"/>
        </w:rPr>
        <w:t>lotaje</w:t>
      </w:r>
      <w:proofErr w:type="spellEnd"/>
      <w:r w:rsidRPr="00F34693">
        <w:rPr>
          <w:color w:val="404040"/>
          <w:sz w:val="21"/>
          <w:szCs w:val="21"/>
          <w:lang w:val="es-ES"/>
        </w:rPr>
        <w:t xml:space="preserve"> y rápidas de poca exposición al mercado.</w:t>
      </w:r>
    </w:p>
    <w:p w14:paraId="5A35C19C" w14:textId="77777777" w:rsidR="00DE010D" w:rsidRPr="00F34693" w:rsidRDefault="00DE010D" w:rsidP="00A84B7C">
      <w:pPr>
        <w:pStyle w:val="NormalWeb"/>
        <w:rPr>
          <w:color w:val="404040"/>
          <w:sz w:val="21"/>
          <w:szCs w:val="21"/>
          <w:lang w:val="es-ES"/>
        </w:rPr>
      </w:pPr>
      <w:r w:rsidRPr="00F34693">
        <w:rPr>
          <w:rStyle w:val="Textoennegrita"/>
          <w:color w:val="404040"/>
          <w:sz w:val="21"/>
          <w:szCs w:val="21"/>
          <w:lang w:val="es-ES"/>
        </w:rPr>
        <w:t>Inputs</w:t>
      </w:r>
    </w:p>
    <w:p w14:paraId="5B516034" w14:textId="77777777" w:rsidR="00DE010D" w:rsidRPr="00F34693" w:rsidRDefault="00DE010D" w:rsidP="00A84B7C">
      <w:pPr>
        <w:pStyle w:val="NormalWeb"/>
        <w:spacing w:after="0"/>
        <w:rPr>
          <w:color w:val="404040"/>
          <w:sz w:val="21"/>
          <w:szCs w:val="21"/>
          <w:lang w:val="es-ES"/>
        </w:rPr>
      </w:pPr>
      <w:r w:rsidRPr="00F34693">
        <w:rPr>
          <w:color w:val="404040"/>
          <w:sz w:val="21"/>
          <w:szCs w:val="21"/>
          <w:lang w:val="es-ES"/>
        </w:rPr>
        <w:t>Instrumento: XTIUSD</w:t>
      </w:r>
    </w:p>
    <w:p w14:paraId="5BE47F42" w14:textId="77777777" w:rsidR="00DE010D" w:rsidRPr="00F34693" w:rsidRDefault="00DE010D" w:rsidP="00A84B7C">
      <w:pPr>
        <w:pStyle w:val="NormalWeb"/>
        <w:spacing w:after="0"/>
        <w:rPr>
          <w:color w:val="404040"/>
          <w:sz w:val="21"/>
          <w:szCs w:val="21"/>
          <w:lang w:val="es-ES"/>
        </w:rPr>
      </w:pPr>
      <w:r w:rsidRPr="00F34693">
        <w:rPr>
          <w:color w:val="404040"/>
          <w:sz w:val="21"/>
          <w:szCs w:val="21"/>
          <w:lang w:val="es-ES"/>
        </w:rPr>
        <w:t>Periodicidad: M1, M5, M15.</w:t>
      </w:r>
    </w:p>
    <w:p w14:paraId="6EAFA0AD" w14:textId="227E9CE7" w:rsidR="00DE010D" w:rsidRDefault="00DE010D" w:rsidP="00A84B7C">
      <w:pPr>
        <w:pStyle w:val="NormalWeb"/>
        <w:spacing w:after="0"/>
        <w:rPr>
          <w:color w:val="404040"/>
          <w:sz w:val="21"/>
          <w:szCs w:val="21"/>
          <w:lang w:val="es-ES"/>
        </w:rPr>
      </w:pPr>
      <w:r w:rsidRPr="00F34693">
        <w:rPr>
          <w:color w:val="404040"/>
          <w:sz w:val="21"/>
          <w:szCs w:val="21"/>
          <w:lang w:val="es-ES"/>
        </w:rPr>
        <w:t xml:space="preserve">Trail stop </w:t>
      </w:r>
      <w:proofErr w:type="spellStart"/>
      <w:r w:rsidRPr="00F34693">
        <w:rPr>
          <w:color w:val="404040"/>
          <w:sz w:val="21"/>
          <w:szCs w:val="21"/>
          <w:lang w:val="es-ES"/>
        </w:rPr>
        <w:t>dínamico</w:t>
      </w:r>
      <w:proofErr w:type="spellEnd"/>
      <w:r w:rsidRPr="00F34693">
        <w:rPr>
          <w:color w:val="404040"/>
          <w:sz w:val="21"/>
          <w:szCs w:val="21"/>
          <w:lang w:val="es-ES"/>
        </w:rPr>
        <w:t xml:space="preserve"> a 20 </w:t>
      </w:r>
      <w:proofErr w:type="spellStart"/>
      <w:r w:rsidRPr="00F34693">
        <w:rPr>
          <w:color w:val="404040"/>
          <w:sz w:val="21"/>
          <w:szCs w:val="21"/>
          <w:lang w:val="es-ES"/>
        </w:rPr>
        <w:t>pips</w:t>
      </w:r>
      <w:proofErr w:type="spellEnd"/>
    </w:p>
    <w:p w14:paraId="6E5617EA" w14:textId="77777777" w:rsidR="00A84B7C" w:rsidRPr="00F34693" w:rsidRDefault="00A84B7C" w:rsidP="00A84B7C">
      <w:pPr>
        <w:pStyle w:val="NormalWeb"/>
        <w:spacing w:after="0"/>
        <w:rPr>
          <w:color w:val="404040"/>
          <w:sz w:val="21"/>
          <w:szCs w:val="21"/>
          <w:lang w:val="es-ES"/>
        </w:rPr>
      </w:pPr>
    </w:p>
    <w:p w14:paraId="62B40C73" w14:textId="77777777" w:rsidR="00DE010D" w:rsidRPr="00F34693" w:rsidRDefault="00DE010D" w:rsidP="00A84B7C">
      <w:pPr>
        <w:pStyle w:val="NormalWeb"/>
        <w:rPr>
          <w:color w:val="404040"/>
          <w:sz w:val="21"/>
          <w:szCs w:val="21"/>
          <w:lang w:val="es-ES"/>
        </w:rPr>
      </w:pPr>
      <w:r w:rsidRPr="00F34693">
        <w:rPr>
          <w:rStyle w:val="Textoennegrita"/>
          <w:color w:val="404040"/>
          <w:sz w:val="21"/>
          <w:szCs w:val="21"/>
          <w:lang w:val="es-ES"/>
        </w:rPr>
        <w:t>Proceso</w:t>
      </w:r>
      <w:r w:rsidRPr="00F34693">
        <w:rPr>
          <w:color w:val="404040"/>
          <w:sz w:val="21"/>
          <w:szCs w:val="21"/>
          <w:lang w:val="es-ES"/>
        </w:rPr>
        <w:t xml:space="preserve"> </w:t>
      </w:r>
    </w:p>
    <w:p w14:paraId="304E7E81" w14:textId="47F7D348" w:rsidR="00DE010D" w:rsidRPr="00F34693" w:rsidRDefault="00DE010D" w:rsidP="00A84B7C">
      <w:pPr>
        <w:pStyle w:val="NormalWeb"/>
        <w:rPr>
          <w:color w:val="404040"/>
          <w:sz w:val="21"/>
          <w:szCs w:val="21"/>
          <w:lang w:val="es-ES"/>
        </w:rPr>
      </w:pPr>
      <w:r w:rsidRPr="00F34693">
        <w:rPr>
          <w:color w:val="404040"/>
          <w:sz w:val="21"/>
          <w:szCs w:val="21"/>
          <w:lang w:val="es-ES"/>
        </w:rPr>
        <w:t xml:space="preserve">1.-Dar seguimiento continuo al indicador Bollinger </w:t>
      </w:r>
      <w:proofErr w:type="spellStart"/>
      <w:r w:rsidRPr="00F34693">
        <w:rPr>
          <w:color w:val="404040"/>
          <w:sz w:val="21"/>
          <w:szCs w:val="21"/>
          <w:lang w:val="es-ES"/>
        </w:rPr>
        <w:t>Bands</w:t>
      </w:r>
      <w:proofErr w:type="spellEnd"/>
      <w:r w:rsidRPr="00F34693">
        <w:rPr>
          <w:color w:val="404040"/>
          <w:sz w:val="21"/>
          <w:szCs w:val="21"/>
          <w:lang w:val="es-ES"/>
        </w:rPr>
        <w:t>. Momento clave: cuando el precio de las velas japonesas toque o sobrepase la banda inferior entonces detonar el siguiente proceso</w:t>
      </w:r>
    </w:p>
    <w:p w14:paraId="717AD02C" w14:textId="41C58C97" w:rsidR="0098497E" w:rsidRPr="00F34693" w:rsidRDefault="00DE010D" w:rsidP="00A84B7C">
      <w:pPr>
        <w:pStyle w:val="NormalWeb"/>
        <w:rPr>
          <w:color w:val="404040"/>
          <w:sz w:val="21"/>
          <w:szCs w:val="21"/>
          <w:lang w:val="es-ES"/>
        </w:rPr>
      </w:pPr>
      <w:r w:rsidRPr="00F34693">
        <w:rPr>
          <w:color w:val="404040"/>
          <w:sz w:val="21"/>
          <w:szCs w:val="21"/>
          <w:lang w:val="es-ES"/>
        </w:rPr>
        <w:t xml:space="preserve">2.-Enfocar seguimiento a indicador </w:t>
      </w:r>
      <w:proofErr w:type="gramStart"/>
      <w:r w:rsidRPr="00F34693">
        <w:rPr>
          <w:color w:val="404040"/>
          <w:sz w:val="21"/>
          <w:szCs w:val="21"/>
          <w:lang w:val="es-ES"/>
        </w:rPr>
        <w:t>MACD .</w:t>
      </w:r>
      <w:proofErr w:type="gramEnd"/>
      <w:r w:rsidR="00A3431C" w:rsidRPr="00F34693">
        <w:rPr>
          <w:color w:val="404040"/>
          <w:sz w:val="21"/>
          <w:szCs w:val="21"/>
          <w:lang w:val="es-ES"/>
        </w:rPr>
        <w:t xml:space="preserve"> </w:t>
      </w:r>
      <w:r w:rsidRPr="00F34693">
        <w:rPr>
          <w:color w:val="404040"/>
          <w:sz w:val="21"/>
          <w:szCs w:val="21"/>
          <w:lang w:val="es-ES"/>
        </w:rPr>
        <w:t xml:space="preserve">Momento </w:t>
      </w:r>
      <w:proofErr w:type="gramStart"/>
      <w:r w:rsidRPr="00F34693">
        <w:rPr>
          <w:color w:val="404040"/>
          <w:sz w:val="21"/>
          <w:szCs w:val="21"/>
          <w:lang w:val="es-ES"/>
        </w:rPr>
        <w:t>clave</w:t>
      </w:r>
      <w:r w:rsidR="00A3431C" w:rsidRPr="00F34693">
        <w:rPr>
          <w:color w:val="404040"/>
          <w:sz w:val="21"/>
          <w:szCs w:val="21"/>
          <w:lang w:val="es-ES"/>
        </w:rPr>
        <w:t xml:space="preserve"> :</w:t>
      </w:r>
      <w:proofErr w:type="gramEnd"/>
      <w:r w:rsidR="00A3431C" w:rsidRPr="00F34693">
        <w:rPr>
          <w:color w:val="404040"/>
          <w:sz w:val="21"/>
          <w:szCs w:val="21"/>
          <w:lang w:val="es-ES"/>
        </w:rPr>
        <w:t xml:space="preserve"> Validar los valores de las barras del histograma y </w:t>
      </w:r>
      <w:r w:rsidRPr="00F34693">
        <w:rPr>
          <w:color w:val="404040"/>
          <w:sz w:val="21"/>
          <w:szCs w:val="21"/>
          <w:lang w:val="es-ES"/>
        </w:rPr>
        <w:t xml:space="preserve">en el instante en que </w:t>
      </w:r>
      <w:r w:rsidR="00A3431C" w:rsidRPr="00F34693">
        <w:rPr>
          <w:color w:val="404040"/>
          <w:sz w:val="21"/>
          <w:szCs w:val="21"/>
          <w:lang w:val="es-ES"/>
        </w:rPr>
        <w:t>la barra analizada sea mayor a dos barras anteriores</w:t>
      </w:r>
      <w:r w:rsidR="00C6749D" w:rsidRPr="00F34693">
        <w:rPr>
          <w:color w:val="404040"/>
          <w:sz w:val="21"/>
          <w:szCs w:val="21"/>
          <w:lang w:val="es-ES"/>
        </w:rPr>
        <w:t xml:space="preserve"> (sin importar si las barras están por debajo del cero)</w:t>
      </w:r>
      <w:r w:rsidR="00A3431C" w:rsidRPr="00F34693">
        <w:rPr>
          <w:color w:val="404040"/>
          <w:sz w:val="21"/>
          <w:szCs w:val="21"/>
          <w:lang w:val="es-ES"/>
        </w:rPr>
        <w:t xml:space="preserve"> entonces </w:t>
      </w:r>
      <w:r w:rsidRPr="00F34693">
        <w:rPr>
          <w:color w:val="404040"/>
          <w:sz w:val="21"/>
          <w:szCs w:val="21"/>
          <w:lang w:val="es-ES"/>
        </w:rPr>
        <w:t xml:space="preserve">detonar compra con </w:t>
      </w:r>
      <w:proofErr w:type="spellStart"/>
      <w:r w:rsidRPr="00F34693">
        <w:rPr>
          <w:color w:val="404040"/>
          <w:sz w:val="21"/>
          <w:szCs w:val="21"/>
          <w:lang w:val="es-ES"/>
        </w:rPr>
        <w:t>lotaje</w:t>
      </w:r>
      <w:proofErr w:type="spellEnd"/>
      <w:r w:rsidRPr="00F34693">
        <w:rPr>
          <w:color w:val="404040"/>
          <w:sz w:val="21"/>
          <w:szCs w:val="21"/>
          <w:lang w:val="es-ES"/>
        </w:rPr>
        <w:t xml:space="preserve"> configurable, con </w:t>
      </w:r>
      <w:r w:rsidR="00F34693">
        <w:rPr>
          <w:color w:val="404040"/>
          <w:sz w:val="21"/>
          <w:szCs w:val="21"/>
          <w:lang w:val="es-ES"/>
        </w:rPr>
        <w:t xml:space="preserve">stop </w:t>
      </w:r>
      <w:proofErr w:type="spellStart"/>
      <w:r w:rsidR="00F34693">
        <w:rPr>
          <w:color w:val="404040"/>
          <w:sz w:val="21"/>
          <w:szCs w:val="21"/>
          <w:lang w:val="es-ES"/>
        </w:rPr>
        <w:t>loss</w:t>
      </w:r>
      <w:proofErr w:type="spellEnd"/>
      <w:r w:rsidRPr="00F34693">
        <w:rPr>
          <w:color w:val="404040"/>
          <w:sz w:val="21"/>
          <w:szCs w:val="21"/>
          <w:lang w:val="es-ES"/>
        </w:rPr>
        <w:t xml:space="preserve"> en </w:t>
      </w:r>
      <w:proofErr w:type="spellStart"/>
      <w:r w:rsidRPr="00F34693">
        <w:rPr>
          <w:color w:val="404040"/>
          <w:sz w:val="21"/>
          <w:szCs w:val="21"/>
          <w:lang w:val="es-ES"/>
        </w:rPr>
        <w:t>pips</w:t>
      </w:r>
      <w:proofErr w:type="spellEnd"/>
      <w:r w:rsidRPr="00F34693">
        <w:rPr>
          <w:color w:val="404040"/>
          <w:sz w:val="21"/>
          <w:szCs w:val="21"/>
          <w:lang w:val="es-ES"/>
        </w:rPr>
        <w:t xml:space="preserve"> configurables por cierto periodo de tiempo configurable</w:t>
      </w:r>
      <w:r w:rsidR="00C6749D" w:rsidRPr="00F34693">
        <w:rPr>
          <w:color w:val="404040"/>
          <w:sz w:val="21"/>
          <w:szCs w:val="21"/>
          <w:lang w:val="es-ES"/>
        </w:rPr>
        <w:t xml:space="preserve"> (segundo/minutos)</w:t>
      </w:r>
    </w:p>
    <w:p w14:paraId="4D74F9FB" w14:textId="77777777" w:rsidR="0098497E" w:rsidRPr="00F34693" w:rsidRDefault="0098497E" w:rsidP="00A84B7C">
      <w:pPr>
        <w:pStyle w:val="NormalWeb"/>
        <w:spacing w:after="0"/>
        <w:rPr>
          <w:color w:val="404040"/>
          <w:sz w:val="21"/>
          <w:szCs w:val="21"/>
          <w:lang w:val="es-ES"/>
        </w:rPr>
      </w:pPr>
    </w:p>
    <w:p w14:paraId="4E57F5D3" w14:textId="0F911F93" w:rsidR="00DE010D" w:rsidRPr="00F34693" w:rsidRDefault="00DE010D" w:rsidP="00A84B7C">
      <w:pPr>
        <w:pStyle w:val="NormalWeb"/>
        <w:spacing w:after="0"/>
        <w:rPr>
          <w:color w:val="404040"/>
          <w:sz w:val="21"/>
          <w:szCs w:val="21"/>
          <w:lang w:val="es-ES"/>
        </w:rPr>
      </w:pPr>
      <w:r w:rsidRPr="00F34693">
        <w:rPr>
          <w:color w:val="404040"/>
          <w:sz w:val="21"/>
          <w:szCs w:val="21"/>
          <w:lang w:val="es-ES"/>
        </w:rPr>
        <w:t>Dejar abierta la posición de compra hasta que cualquiera de lo siguiente pase:</w:t>
      </w:r>
    </w:p>
    <w:p w14:paraId="7CA1C78E" w14:textId="43B9D386" w:rsidR="00DE010D" w:rsidRPr="00F34693" w:rsidRDefault="00DE010D" w:rsidP="00A84B7C">
      <w:pPr>
        <w:pStyle w:val="NormalWeb"/>
        <w:spacing w:after="0"/>
        <w:rPr>
          <w:color w:val="404040"/>
          <w:sz w:val="21"/>
          <w:szCs w:val="21"/>
          <w:lang w:val="es-ES"/>
        </w:rPr>
      </w:pPr>
      <w:r w:rsidRPr="00F34693">
        <w:rPr>
          <w:color w:val="404040"/>
          <w:sz w:val="21"/>
          <w:szCs w:val="21"/>
          <w:lang w:val="es-ES"/>
        </w:rPr>
        <w:t>          A) El tiempo configurado haya terminado</w:t>
      </w:r>
      <w:r w:rsidR="00A3431C" w:rsidRPr="00F34693">
        <w:rPr>
          <w:color w:val="404040"/>
          <w:sz w:val="21"/>
          <w:szCs w:val="21"/>
          <w:lang w:val="es-ES"/>
        </w:rPr>
        <w:t xml:space="preserve"> </w:t>
      </w:r>
      <w:proofErr w:type="spellStart"/>
      <w:r w:rsidR="00A3431C" w:rsidRPr="00F34693">
        <w:rPr>
          <w:color w:val="404040"/>
          <w:sz w:val="21"/>
          <w:szCs w:val="21"/>
          <w:lang w:val="es-ES"/>
        </w:rPr>
        <w:t>ó</w:t>
      </w:r>
      <w:proofErr w:type="spellEnd"/>
    </w:p>
    <w:p w14:paraId="323DAAB1" w14:textId="0A3F259B" w:rsidR="00DE010D" w:rsidRPr="00F34693" w:rsidRDefault="00DE010D" w:rsidP="00A84B7C">
      <w:pPr>
        <w:pStyle w:val="NormalWeb"/>
        <w:spacing w:after="0"/>
        <w:rPr>
          <w:color w:val="404040"/>
          <w:sz w:val="21"/>
          <w:szCs w:val="21"/>
          <w:lang w:val="es-ES"/>
        </w:rPr>
      </w:pPr>
      <w:r w:rsidRPr="00F34693">
        <w:rPr>
          <w:color w:val="404040"/>
          <w:sz w:val="21"/>
          <w:szCs w:val="21"/>
          <w:lang w:val="es-ES"/>
        </w:rPr>
        <w:t xml:space="preserve">          B) Se cierre la posición por alcanzar</w:t>
      </w:r>
      <w:r w:rsidR="00F34693">
        <w:rPr>
          <w:color w:val="404040"/>
          <w:sz w:val="21"/>
          <w:szCs w:val="21"/>
          <w:lang w:val="es-ES"/>
        </w:rPr>
        <w:t xml:space="preserve"> </w:t>
      </w:r>
      <w:r w:rsidRPr="00F34693">
        <w:rPr>
          <w:color w:val="404040"/>
          <w:sz w:val="21"/>
          <w:szCs w:val="21"/>
          <w:lang w:val="es-ES"/>
        </w:rPr>
        <w:t xml:space="preserve">stop </w:t>
      </w:r>
      <w:proofErr w:type="spellStart"/>
      <w:r w:rsidR="00F34693">
        <w:rPr>
          <w:color w:val="404040"/>
          <w:sz w:val="21"/>
          <w:szCs w:val="21"/>
          <w:lang w:val="es-ES"/>
        </w:rPr>
        <w:t>loss</w:t>
      </w:r>
      <w:proofErr w:type="spellEnd"/>
      <w:r w:rsidR="00F34693">
        <w:rPr>
          <w:color w:val="404040"/>
          <w:sz w:val="21"/>
          <w:szCs w:val="21"/>
          <w:lang w:val="es-ES"/>
        </w:rPr>
        <w:t xml:space="preserve"> </w:t>
      </w:r>
      <w:r w:rsidRPr="00F34693">
        <w:rPr>
          <w:color w:val="404040"/>
          <w:sz w:val="21"/>
          <w:szCs w:val="21"/>
          <w:lang w:val="es-ES"/>
        </w:rPr>
        <w:t xml:space="preserve">configurable </w:t>
      </w:r>
      <w:proofErr w:type="spellStart"/>
      <w:r w:rsidR="00A3431C" w:rsidRPr="00F34693">
        <w:rPr>
          <w:color w:val="404040"/>
          <w:sz w:val="21"/>
          <w:szCs w:val="21"/>
          <w:lang w:val="es-ES"/>
        </w:rPr>
        <w:t>ó</w:t>
      </w:r>
      <w:proofErr w:type="spellEnd"/>
      <w:r w:rsidR="00A3431C" w:rsidRPr="00F34693">
        <w:rPr>
          <w:color w:val="404040"/>
          <w:sz w:val="21"/>
          <w:szCs w:val="21"/>
          <w:lang w:val="es-ES"/>
        </w:rPr>
        <w:t xml:space="preserve"> </w:t>
      </w:r>
    </w:p>
    <w:p w14:paraId="074ABBC6" w14:textId="3CDA910C" w:rsidR="00031251" w:rsidRPr="00F34693" w:rsidRDefault="00DE010D" w:rsidP="00A84B7C">
      <w:pPr>
        <w:pStyle w:val="NormalWeb"/>
        <w:spacing w:after="0"/>
        <w:rPr>
          <w:color w:val="404040"/>
          <w:sz w:val="21"/>
          <w:szCs w:val="21"/>
          <w:lang w:val="es-ES"/>
        </w:rPr>
      </w:pPr>
      <w:r w:rsidRPr="00F34693">
        <w:rPr>
          <w:color w:val="404040"/>
          <w:sz w:val="21"/>
          <w:szCs w:val="21"/>
          <w:lang w:val="es-ES"/>
        </w:rPr>
        <w:t xml:space="preserve">          C) </w:t>
      </w:r>
      <w:r w:rsidR="0098497E" w:rsidRPr="00F34693">
        <w:rPr>
          <w:color w:val="404040"/>
          <w:sz w:val="21"/>
          <w:szCs w:val="21"/>
          <w:lang w:val="es-ES"/>
        </w:rPr>
        <w:t xml:space="preserve">El valor del precio (velas japonesas) haya tocado el límite superior de la banda de </w:t>
      </w:r>
      <w:proofErr w:type="spellStart"/>
      <w:r w:rsidR="0098497E" w:rsidRPr="00F34693">
        <w:rPr>
          <w:color w:val="404040"/>
          <w:sz w:val="21"/>
          <w:szCs w:val="21"/>
          <w:lang w:val="es-ES"/>
        </w:rPr>
        <w:t>bollinger</w:t>
      </w:r>
      <w:proofErr w:type="spellEnd"/>
      <w:r w:rsidR="0098497E" w:rsidRPr="00F34693">
        <w:rPr>
          <w:color w:val="404040"/>
          <w:sz w:val="21"/>
          <w:szCs w:val="21"/>
          <w:lang w:val="es-ES"/>
        </w:rPr>
        <w:t xml:space="preserve"> y </w:t>
      </w:r>
      <w:r w:rsidR="00C6749D" w:rsidRPr="00F34693">
        <w:rPr>
          <w:color w:val="404040"/>
          <w:sz w:val="21"/>
          <w:szCs w:val="21"/>
          <w:lang w:val="es-ES"/>
        </w:rPr>
        <w:t xml:space="preserve">en el indicador MACD </w:t>
      </w:r>
      <w:r w:rsidR="0098497E" w:rsidRPr="00F34693">
        <w:rPr>
          <w:color w:val="404040"/>
          <w:sz w:val="21"/>
          <w:szCs w:val="21"/>
          <w:lang w:val="es-ES"/>
        </w:rPr>
        <w:t>el</w:t>
      </w:r>
      <w:r w:rsidRPr="00F34693">
        <w:rPr>
          <w:color w:val="404040"/>
          <w:sz w:val="21"/>
          <w:szCs w:val="21"/>
          <w:lang w:val="es-ES"/>
        </w:rPr>
        <w:t xml:space="preserve"> valor </w:t>
      </w:r>
      <w:r w:rsidR="00C6749D" w:rsidRPr="00F34693">
        <w:rPr>
          <w:color w:val="404040"/>
          <w:sz w:val="21"/>
          <w:szCs w:val="21"/>
          <w:lang w:val="es-ES"/>
        </w:rPr>
        <w:t xml:space="preserve">de la barra </w:t>
      </w:r>
      <w:r w:rsidRPr="00F34693">
        <w:rPr>
          <w:color w:val="404040"/>
          <w:sz w:val="21"/>
          <w:szCs w:val="21"/>
          <w:lang w:val="es-ES"/>
        </w:rPr>
        <w:t xml:space="preserve">del </w:t>
      </w:r>
      <w:proofErr w:type="spellStart"/>
      <w:r w:rsidRPr="00F34693">
        <w:rPr>
          <w:color w:val="404040"/>
          <w:sz w:val="21"/>
          <w:szCs w:val="21"/>
          <w:lang w:val="es-ES"/>
        </w:rPr>
        <w:t>histrograma</w:t>
      </w:r>
      <w:proofErr w:type="spellEnd"/>
      <w:r w:rsidRPr="00F34693">
        <w:rPr>
          <w:color w:val="404040"/>
          <w:sz w:val="21"/>
          <w:szCs w:val="21"/>
          <w:lang w:val="es-ES"/>
        </w:rPr>
        <w:t xml:space="preserve"> actual sea menor a la barra de histograma anterior</w:t>
      </w:r>
      <w:r w:rsidR="0098497E" w:rsidRPr="00F34693">
        <w:rPr>
          <w:color w:val="404040"/>
          <w:sz w:val="21"/>
          <w:szCs w:val="21"/>
          <w:lang w:val="es-ES"/>
        </w:rPr>
        <w:t>.</w:t>
      </w:r>
    </w:p>
    <w:p w14:paraId="4B518896" w14:textId="38965B2C" w:rsidR="0098497E" w:rsidRPr="00F34693" w:rsidRDefault="0098497E" w:rsidP="00A84B7C">
      <w:pPr>
        <w:pStyle w:val="NormalWeb"/>
        <w:rPr>
          <w:b/>
          <w:bCs/>
          <w:color w:val="404040"/>
          <w:sz w:val="21"/>
          <w:szCs w:val="21"/>
          <w:lang w:val="es-ES"/>
        </w:rPr>
      </w:pPr>
    </w:p>
    <w:p w14:paraId="66C8BE36" w14:textId="6EFEC3AB" w:rsidR="00F34693" w:rsidRPr="00F34693" w:rsidRDefault="0098497E" w:rsidP="00DB28CF">
      <w:pPr>
        <w:pStyle w:val="NormalWeb"/>
        <w:rPr>
          <w:b/>
          <w:bCs/>
          <w:color w:val="404040"/>
          <w:sz w:val="21"/>
          <w:szCs w:val="21"/>
          <w:lang w:val="es-ES"/>
        </w:rPr>
      </w:pPr>
      <w:proofErr w:type="spellStart"/>
      <w:r w:rsidRPr="00F34693">
        <w:rPr>
          <w:b/>
          <w:bCs/>
          <w:color w:val="404040"/>
          <w:sz w:val="21"/>
          <w:szCs w:val="21"/>
          <w:lang w:val="es-ES"/>
        </w:rPr>
        <w:t>Imágen</w:t>
      </w:r>
      <w:proofErr w:type="spellEnd"/>
      <w:r w:rsidRPr="00F34693">
        <w:rPr>
          <w:b/>
          <w:bCs/>
          <w:color w:val="404040"/>
          <w:sz w:val="21"/>
          <w:szCs w:val="21"/>
          <w:lang w:val="es-ES"/>
        </w:rPr>
        <w:t xml:space="preserve"> </w:t>
      </w:r>
      <w:r w:rsidR="00F34693">
        <w:rPr>
          <w:noProof/>
        </w:rPr>
        <w:drawing>
          <wp:inline distT="0" distB="0" distL="0" distR="0" wp14:anchorId="632E7E31" wp14:editId="20DC98B8">
            <wp:extent cx="5943600" cy="34893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8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A91F1" w14:textId="70BDA297" w:rsidR="00DB28CF" w:rsidRPr="00F34693" w:rsidRDefault="00DB28CF" w:rsidP="00DB28CF">
      <w:pPr>
        <w:pStyle w:val="NormalWeb"/>
        <w:rPr>
          <w:b/>
          <w:bCs/>
          <w:color w:val="404040"/>
          <w:sz w:val="21"/>
          <w:szCs w:val="21"/>
          <w:lang w:val="es-ES"/>
        </w:rPr>
      </w:pPr>
    </w:p>
    <w:p w14:paraId="3613651B" w14:textId="37074AAA" w:rsidR="00DB28CF" w:rsidRPr="00F34693" w:rsidRDefault="00F34693" w:rsidP="00DB28CF">
      <w:pPr>
        <w:pStyle w:val="NormalWeb"/>
        <w:rPr>
          <w:rStyle w:val="Textoennegrita"/>
          <w:color w:val="404040"/>
          <w:sz w:val="21"/>
          <w:szCs w:val="21"/>
          <w:lang w:val="es-ES"/>
        </w:rPr>
      </w:pPr>
      <w:r w:rsidRPr="00F34693">
        <w:rPr>
          <w:rStyle w:val="Textoennegrita"/>
          <w:color w:val="404040"/>
          <w:sz w:val="21"/>
          <w:szCs w:val="21"/>
          <w:lang w:val="es-ES"/>
        </w:rPr>
        <w:t>Parámetros configurables.</w:t>
      </w:r>
    </w:p>
    <w:p w14:paraId="236C4527" w14:textId="77777777" w:rsidR="00F34693" w:rsidRPr="00F34693" w:rsidRDefault="00F34693" w:rsidP="00DB28CF">
      <w:pPr>
        <w:pStyle w:val="NormalWeb"/>
        <w:rPr>
          <w:rStyle w:val="Textoennegrita"/>
          <w:color w:val="404040"/>
          <w:sz w:val="21"/>
          <w:szCs w:val="21"/>
          <w:lang w:val="es-ES"/>
        </w:rPr>
      </w:pPr>
      <w:proofErr w:type="spellStart"/>
      <w:r w:rsidRPr="00F34693">
        <w:rPr>
          <w:rStyle w:val="Textoennegrita"/>
          <w:color w:val="404040"/>
          <w:sz w:val="21"/>
          <w:szCs w:val="21"/>
          <w:lang w:val="es-ES"/>
        </w:rPr>
        <w:t>Lotaje</w:t>
      </w:r>
      <w:proofErr w:type="spellEnd"/>
      <w:r w:rsidRPr="00F34693">
        <w:rPr>
          <w:rStyle w:val="Textoennegrita"/>
          <w:color w:val="404040"/>
          <w:sz w:val="21"/>
          <w:szCs w:val="21"/>
          <w:lang w:val="es-ES"/>
        </w:rPr>
        <w:t xml:space="preserve"> de compra</w:t>
      </w:r>
    </w:p>
    <w:p w14:paraId="2BDFD549" w14:textId="399C5397" w:rsidR="00F34693" w:rsidRPr="00F34693" w:rsidRDefault="00F34693" w:rsidP="00DB28CF">
      <w:pPr>
        <w:pStyle w:val="NormalWeb"/>
        <w:rPr>
          <w:rStyle w:val="Textoennegrita"/>
          <w:color w:val="404040"/>
          <w:sz w:val="21"/>
          <w:szCs w:val="21"/>
          <w:lang w:val="es-ES"/>
        </w:rPr>
      </w:pPr>
      <w:r w:rsidRPr="00F34693">
        <w:rPr>
          <w:rStyle w:val="Textoennegrita"/>
          <w:color w:val="404040"/>
          <w:sz w:val="21"/>
          <w:szCs w:val="21"/>
          <w:lang w:val="es-ES"/>
        </w:rPr>
        <w:t>Periodo de tiempo para dejar abierta la posición de compra (minutos/segundo)</w:t>
      </w:r>
    </w:p>
    <w:p w14:paraId="74AE992A" w14:textId="5E6A917B" w:rsidR="00F34693" w:rsidRPr="00F34693" w:rsidRDefault="00F34693" w:rsidP="00DB28CF">
      <w:pPr>
        <w:pStyle w:val="NormalWeb"/>
        <w:rPr>
          <w:rStyle w:val="Textoennegrita"/>
          <w:color w:val="404040"/>
          <w:sz w:val="21"/>
          <w:szCs w:val="21"/>
        </w:rPr>
      </w:pPr>
      <w:r w:rsidRPr="00F34693">
        <w:rPr>
          <w:rStyle w:val="Textoennegrita"/>
          <w:color w:val="404040"/>
          <w:sz w:val="21"/>
          <w:szCs w:val="21"/>
        </w:rPr>
        <w:t xml:space="preserve">Pips de Trail stop loss </w:t>
      </w:r>
    </w:p>
    <w:p w14:paraId="2290D996" w14:textId="77777777" w:rsidR="00F34693" w:rsidRPr="00F34693" w:rsidRDefault="00F34693" w:rsidP="00DB28CF">
      <w:pPr>
        <w:pStyle w:val="NormalWeb"/>
        <w:rPr>
          <w:rStyle w:val="Textoennegrita"/>
          <w:color w:val="404040"/>
          <w:sz w:val="21"/>
          <w:szCs w:val="21"/>
        </w:rPr>
      </w:pPr>
    </w:p>
    <w:p w14:paraId="11CE4252" w14:textId="77777777" w:rsidR="00F34693" w:rsidRPr="00F34693" w:rsidRDefault="00F34693" w:rsidP="00DB28CF">
      <w:pPr>
        <w:pStyle w:val="NormalWeb"/>
      </w:pPr>
    </w:p>
    <w:sectPr w:rsidR="00F34693" w:rsidRPr="00F346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10D"/>
    <w:rsid w:val="00031251"/>
    <w:rsid w:val="0098497E"/>
    <w:rsid w:val="00A3431C"/>
    <w:rsid w:val="00A84B7C"/>
    <w:rsid w:val="00C6749D"/>
    <w:rsid w:val="00DB28CF"/>
    <w:rsid w:val="00DE010D"/>
    <w:rsid w:val="00F1427C"/>
    <w:rsid w:val="00F3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9168B"/>
  <w15:chartTrackingRefBased/>
  <w15:docId w15:val="{394A9305-88D6-4767-9E92-D07A99BA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010D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Textoennegrita">
    <w:name w:val="Strong"/>
    <w:basedOn w:val="Fuentedeprrafopredeter"/>
    <w:uiPriority w:val="22"/>
    <w:qFormat/>
    <w:rsid w:val="00DE010D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C674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6749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6749D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674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6749D"/>
    <w:rPr>
      <w:b/>
      <w:bCs/>
      <w:sz w:val="20"/>
      <w:szCs w:val="20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67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749D"/>
    <w:rPr>
      <w:rFonts w:ascii="Segoe UI" w:hAnsi="Segoe UI" w:cs="Segoe UI"/>
      <w:sz w:val="18"/>
      <w:szCs w:val="18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9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 Alcocer</dc:creator>
  <cp:keywords/>
  <dc:description/>
  <cp:lastModifiedBy>Ro Alcocer</cp:lastModifiedBy>
  <cp:revision>5</cp:revision>
  <dcterms:created xsi:type="dcterms:W3CDTF">2020-07-03T16:14:00Z</dcterms:created>
  <dcterms:modified xsi:type="dcterms:W3CDTF">2020-07-03T18:53:00Z</dcterms:modified>
</cp:coreProperties>
</file>